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1A70A2">
        <w:rPr>
          <w:rFonts w:asciiTheme="minorHAnsi" w:hAnsiTheme="minorHAnsi" w:cstheme="minorHAnsi"/>
          <w:sz w:val="22"/>
          <w:szCs w:val="22"/>
        </w:rPr>
        <w:t>Ju</w:t>
      </w:r>
      <w:r w:rsidR="00F76D02">
        <w:rPr>
          <w:rFonts w:asciiTheme="minorHAnsi" w:hAnsiTheme="minorHAnsi" w:cstheme="minorHAnsi"/>
          <w:sz w:val="22"/>
          <w:szCs w:val="22"/>
        </w:rPr>
        <w:t>ly 9</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Here is the News and Resource bundle for this week.</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215474"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F238B9" w:rsidRPr="00F238B9" w:rsidRDefault="00E13BC7" w:rsidP="00F238B9">
      <w:pPr>
        <w:spacing w:after="0" w:line="480" w:lineRule="auto"/>
        <w:ind w:firstLine="0"/>
        <w:rPr>
          <w:rFonts w:eastAsiaTheme="minorHAnsi" w:cstheme="minorHAnsi"/>
          <w:bC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F238B9" w:rsidRPr="00F238B9">
        <w:rPr>
          <w:rFonts w:eastAsiaTheme="minorHAnsi" w:cstheme="minorHAnsi"/>
          <w:bCs/>
        </w:rPr>
        <w:t>2879. (July 5) At our school, DEI isn’t a buzzword or a one-off lesson. Doing the work means doing it every day</w:t>
      </w:r>
    </w:p>
    <w:p w:rsidR="00F238B9" w:rsidRPr="00F238B9" w:rsidRDefault="00F238B9" w:rsidP="00F238B9">
      <w:pPr>
        <w:spacing w:after="0" w:line="480" w:lineRule="auto"/>
        <w:ind w:firstLine="0"/>
        <w:rPr>
          <w:rFonts w:eastAsiaTheme="minorHAnsi" w:cstheme="minorHAnsi"/>
          <w:bCs/>
          <w:lang w:val="en-US"/>
        </w:rPr>
      </w:pPr>
      <w:hyperlink r:id="rId5" w:history="1">
        <w:r w:rsidRPr="00F238B9">
          <w:rPr>
            <w:rStyle w:val="Hyperlink"/>
            <w:rFonts w:eastAsiaTheme="minorHAnsi" w:cstheme="minorHAnsi"/>
            <w:bCs/>
            <w:lang w:val="en-US"/>
          </w:rPr>
          <w:t xml:space="preserve">At our school, DEI isn’t a buzzword or a one-off lesson. Doing the work means doing it every day. - </w:t>
        </w:r>
        <w:proofErr w:type="spellStart"/>
        <w:r w:rsidRPr="00F238B9">
          <w:rPr>
            <w:rStyle w:val="Hyperlink"/>
            <w:rFonts w:eastAsiaTheme="minorHAnsi" w:cstheme="minorHAnsi"/>
            <w:bCs/>
            <w:lang w:val="en-US"/>
          </w:rPr>
          <w:t>Chalkbeat</w:t>
        </w:r>
        <w:proofErr w:type="spellEnd"/>
      </w:hyperlink>
    </w:p>
    <w:p w:rsidR="00F238B9" w:rsidRDefault="00F238B9" w:rsidP="00F238B9">
      <w:pPr>
        <w:spacing w:after="0" w:line="480" w:lineRule="auto"/>
        <w:ind w:firstLine="0"/>
        <w:rPr>
          <w:rFonts w:eastAsiaTheme="minorHAnsi" w:cstheme="minorHAnsi"/>
          <w:bCs/>
        </w:rPr>
      </w:pPr>
      <w:r w:rsidRPr="00F238B9">
        <w:rPr>
          <w:rFonts w:eastAsiaTheme="minorHAnsi" w:cstheme="minorHAnsi"/>
          <w:bCs/>
          <w:lang w:val="en-US"/>
        </w:rPr>
        <w:t>2</w:t>
      </w:r>
      <w:r>
        <w:rPr>
          <w:rFonts w:eastAsiaTheme="minorHAnsi" w:cstheme="minorHAnsi"/>
          <w:bCs/>
          <w:lang w:val="en-US"/>
        </w:rPr>
        <w:t xml:space="preserve">. </w:t>
      </w:r>
      <w:r w:rsidRPr="00F238B9">
        <w:rPr>
          <w:rFonts w:eastAsiaTheme="minorHAnsi" w:cstheme="minorHAnsi"/>
          <w:bCs/>
        </w:rPr>
        <w:t>2881. Republished children’s books keep Aboriginal languages and bilingualism alive in Australia</w:t>
      </w:r>
    </w:p>
    <w:p w:rsidR="00D801A7" w:rsidRPr="00D801A7" w:rsidRDefault="00F238B9" w:rsidP="00D801A7">
      <w:pPr>
        <w:spacing w:after="0" w:line="480" w:lineRule="auto"/>
        <w:ind w:firstLine="0"/>
        <w:rPr>
          <w:rFonts w:eastAsiaTheme="minorHAnsi" w:cstheme="minorHAnsi"/>
          <w:bCs/>
          <w:lang w:val="en-US"/>
        </w:rPr>
      </w:pPr>
      <w:r>
        <w:rPr>
          <w:rFonts w:eastAsiaTheme="minorHAnsi" w:cstheme="minorHAnsi"/>
          <w:bCs/>
        </w:rPr>
        <w:t>An Australian First Nations school that produced two picture books in English in the 1980s ha</w:t>
      </w:r>
      <w:r w:rsidR="00D801A7">
        <w:rPr>
          <w:rFonts w:eastAsiaTheme="minorHAnsi" w:cstheme="minorHAnsi"/>
          <w:bCs/>
        </w:rPr>
        <w:t>s</w:t>
      </w:r>
      <w:r>
        <w:rPr>
          <w:rFonts w:eastAsiaTheme="minorHAnsi" w:cstheme="minorHAnsi"/>
          <w:bCs/>
        </w:rPr>
        <w:t xml:space="preserve"> republished them in two Indigenous languages. The t</w:t>
      </w:r>
      <w:r w:rsidRPr="00F238B9">
        <w:rPr>
          <w:rFonts w:eastAsiaTheme="minorHAnsi" w:cstheme="minorHAnsi"/>
          <w:bCs/>
        </w:rPr>
        <w:t>raditiona</w:t>
      </w:r>
      <w:r>
        <w:rPr>
          <w:rFonts w:eastAsiaTheme="minorHAnsi" w:cstheme="minorHAnsi"/>
          <w:bCs/>
        </w:rPr>
        <w:t>l language experts, teachers,</w:t>
      </w:r>
      <w:r w:rsidRPr="00F238B9">
        <w:rPr>
          <w:rFonts w:eastAsiaTheme="minorHAnsi" w:cstheme="minorHAnsi"/>
          <w:bCs/>
        </w:rPr>
        <w:t xml:space="preserve"> illustrators</w:t>
      </w:r>
      <w:r>
        <w:rPr>
          <w:rFonts w:eastAsiaTheme="minorHAnsi" w:cstheme="minorHAnsi"/>
          <w:bCs/>
        </w:rPr>
        <w:t>, and Education Department officers who worked on the project said the focus was to preserve traditional languages and bilingualism and that a number of other books will also be republished into Indigenous languages.</w:t>
      </w:r>
      <w:r w:rsidR="00D801A7">
        <w:rPr>
          <w:rFonts w:eastAsiaTheme="minorHAnsi" w:cstheme="minorHAnsi"/>
          <w:bCs/>
        </w:rPr>
        <w:t xml:space="preserve"> The ministry’s project officer said the stories chosen were well-loved books that have been handed down for generations, and he hopes the current and future initiatives will be a step towards reconciliation. </w:t>
      </w:r>
      <w:r w:rsidR="00D801A7" w:rsidRPr="00D801A7">
        <w:rPr>
          <w:rFonts w:eastAsiaTheme="minorHAnsi" w:cstheme="minorHAnsi"/>
          <w:bCs/>
          <w:lang w:val="en-US"/>
        </w:rPr>
        <w:t>"There's a lot of work still to be done and there are other ave</w:t>
      </w:r>
      <w:r w:rsidR="00D801A7">
        <w:rPr>
          <w:rFonts w:eastAsiaTheme="minorHAnsi" w:cstheme="minorHAnsi"/>
          <w:bCs/>
          <w:lang w:val="en-US"/>
        </w:rPr>
        <w:t xml:space="preserve">nues we are looking at as well. </w:t>
      </w:r>
      <w:r w:rsidR="00D801A7" w:rsidRPr="00D801A7">
        <w:rPr>
          <w:rFonts w:eastAsiaTheme="minorHAnsi" w:cstheme="minorHAnsi"/>
          <w:bCs/>
          <w:lang w:val="en-US"/>
        </w:rPr>
        <w:t>We've worked with an organisation called Ara Irititja and supported them to create non-fiction text, around bush food, learning land management, birds."</w:t>
      </w:r>
    </w:p>
    <w:p w:rsidR="00F238B9" w:rsidRPr="00D801A7" w:rsidRDefault="00F238B9" w:rsidP="00F238B9">
      <w:pPr>
        <w:spacing w:after="0" w:line="480" w:lineRule="auto"/>
        <w:ind w:firstLine="0"/>
        <w:rPr>
          <w:rFonts w:eastAsiaTheme="minorHAnsi" w:cstheme="minorHAnsi"/>
          <w:bCs/>
          <w:lang w:val="en-US"/>
        </w:rPr>
      </w:pPr>
    </w:p>
    <w:p w:rsidR="00F238B9" w:rsidRPr="00F238B9" w:rsidRDefault="00F238B9" w:rsidP="00F238B9">
      <w:pPr>
        <w:spacing w:after="0" w:line="480" w:lineRule="auto"/>
        <w:ind w:firstLine="0"/>
        <w:rPr>
          <w:rFonts w:eastAsiaTheme="minorHAnsi" w:cstheme="minorHAnsi"/>
          <w:bCs/>
          <w:lang w:val="en-US"/>
        </w:rPr>
      </w:pPr>
      <w:hyperlink r:id="rId6" w:history="1">
        <w:r w:rsidRPr="00F238B9">
          <w:rPr>
            <w:rStyle w:val="Hyperlink"/>
            <w:rFonts w:eastAsiaTheme="minorHAnsi" w:cstheme="minorHAnsi"/>
            <w:bCs/>
            <w:lang w:val="en-US"/>
          </w:rPr>
          <w:t>Republished children's books keep Aboriginal languages and bilingualism alive - ABC News</w:t>
        </w:r>
      </w:hyperlink>
    </w:p>
    <w:p w:rsidR="00D801A7" w:rsidRDefault="00F762B3" w:rsidP="00D801A7">
      <w:pPr>
        <w:spacing w:after="0" w:line="480" w:lineRule="auto"/>
        <w:ind w:firstLine="0"/>
        <w:rPr>
          <w:rFonts w:eastAsiaTheme="minorHAnsi" w:cstheme="minorHAnsi"/>
          <w:bCs/>
        </w:rPr>
      </w:pPr>
      <w:r>
        <w:rPr>
          <w:rFonts w:eastAsiaTheme="minorHAnsi" w:cstheme="minorHAnsi"/>
          <w:bCs/>
          <w:lang w:val="en-US"/>
        </w:rPr>
        <w:t>3</w:t>
      </w:r>
      <w:r w:rsidR="008C62E6">
        <w:rPr>
          <w:rFonts w:eastAsiaTheme="minorHAnsi" w:cstheme="minorHAnsi"/>
          <w:bCs/>
          <w:lang w:val="en-US"/>
        </w:rPr>
        <w:t>.</w:t>
      </w:r>
      <w:r w:rsidR="007339F8" w:rsidRPr="007339F8">
        <w:rPr>
          <w:rFonts w:eastAsiaTheme="minorHAnsi" w:cstheme="minorHAnsi"/>
          <w:bCs/>
        </w:rPr>
        <w:t xml:space="preserve"> </w:t>
      </w:r>
      <w:r w:rsidR="00D801A7" w:rsidRPr="00D801A7">
        <w:rPr>
          <w:rFonts w:eastAsiaTheme="minorHAnsi" w:cstheme="minorHAnsi"/>
          <w:bCs/>
        </w:rPr>
        <w:t>Students pass bill supporting Indigenous languages</w:t>
      </w:r>
    </w:p>
    <w:p w:rsidR="00D801A7" w:rsidRPr="002A6BFF" w:rsidRDefault="00D801A7" w:rsidP="002A6BFF">
      <w:pPr>
        <w:pStyle w:val="BodyText"/>
        <w:spacing w:after="0"/>
        <w:rPr>
          <w:rFonts w:eastAsiaTheme="minorHAnsi"/>
        </w:rPr>
      </w:pPr>
      <w:r w:rsidRPr="002A6BFF">
        <w:rPr>
          <w:rFonts w:eastAsiaTheme="minorHAnsi"/>
        </w:rPr>
        <w:t xml:space="preserve">Students of the Youth Congress in the North Mariana island of Saipan have passed a bill requiring all public schools in the commonwealth to teach at least one full year of the Chamorro or Carolinian languages. Comprising high school students between aged 14 and 18, another bill requires every school to provide one </w:t>
      </w:r>
      <w:r w:rsidR="00FB2068" w:rsidRPr="002A6BFF">
        <w:rPr>
          <w:rFonts w:eastAsiaTheme="minorHAnsi"/>
        </w:rPr>
        <w:t>representative to Youth Congress. Youth Congress bills do not become law by themselves. However, they are submitted to the Legislature for consideration as possible bills that could be offered for enactment. The Youth Congress vice-speaker said that providing students the opportunity to explore their cultural background through language is necessary to uphold cultural preservation and to defend against the potential loss of the CNMI’s (Commonwealth of North Mariana Islands) Indigenous languages.</w:t>
      </w:r>
    </w:p>
    <w:p w:rsidR="00F762B3" w:rsidRPr="00F762B3" w:rsidRDefault="00D801A7" w:rsidP="00D801A7">
      <w:pPr>
        <w:spacing w:after="0" w:line="480" w:lineRule="auto"/>
        <w:ind w:firstLine="0"/>
        <w:rPr>
          <w:rFonts w:eastAsiaTheme="minorHAnsi" w:cstheme="minorHAnsi"/>
          <w:bCs/>
          <w:lang w:val="en-US"/>
        </w:rPr>
      </w:pPr>
      <w:hyperlink r:id="rId7" w:history="1">
        <w:r w:rsidRPr="00D801A7">
          <w:rPr>
            <w:rStyle w:val="Hyperlink"/>
            <w:rFonts w:eastAsiaTheme="minorHAnsi" w:cstheme="minorHAnsi"/>
            <w:bCs/>
            <w:lang w:val="en-US"/>
          </w:rPr>
          <w:t>Youth Congress passes three bills, adopts one resolution - Saipan Tribune</w:t>
        </w:r>
      </w:hyperlink>
    </w:p>
    <w:p w:rsidR="002A6BFF" w:rsidRDefault="00E0282E" w:rsidP="002A6BFF">
      <w:pPr>
        <w:spacing w:line="480" w:lineRule="auto"/>
        <w:ind w:firstLine="0"/>
        <w:rPr>
          <w:rFonts w:cstheme="minorHAnsi"/>
          <w:bCs/>
        </w:rPr>
      </w:pPr>
      <w:r>
        <w:rPr>
          <w:rFonts w:ascii="Times New Roman" w:eastAsiaTheme="minorHAnsi" w:hAnsi="Times New Roman" w:cs="Times New Roman"/>
          <w:lang w:val="en-US"/>
        </w:rPr>
        <w:t>4</w:t>
      </w:r>
      <w:r w:rsidR="009A3D80">
        <w:rPr>
          <w:rFonts w:ascii="Times New Roman" w:eastAsiaTheme="minorHAnsi" w:hAnsi="Times New Roman" w:cs="Times New Roman"/>
          <w:lang w:val="en-US"/>
        </w:rPr>
        <w:t>.</w:t>
      </w:r>
      <w:r w:rsidR="009A3D80" w:rsidRPr="009A3D80">
        <w:rPr>
          <w:rFonts w:ascii="Times New Roman" w:eastAsiaTheme="minorHAnsi" w:hAnsi="Times New Roman" w:cs="Times New Roman"/>
          <w:lang w:val="en-US"/>
        </w:rPr>
        <w:t xml:space="preserve"> </w:t>
      </w:r>
      <w:r w:rsidR="002A6BFF" w:rsidRPr="002A6BFF">
        <w:rPr>
          <w:rFonts w:cstheme="minorHAnsi"/>
          <w:bCs/>
        </w:rPr>
        <w:t>2886. Rethink ventilation for a safe return to schools after the COVID-19 pandemic</w:t>
      </w:r>
    </w:p>
    <w:p w:rsidR="008C55C1" w:rsidRPr="008C55C1" w:rsidRDefault="002A6BFF" w:rsidP="008C55C1">
      <w:pPr>
        <w:spacing w:line="480" w:lineRule="auto"/>
        <w:ind w:firstLine="0"/>
        <w:rPr>
          <w:rFonts w:cstheme="minorHAnsi"/>
          <w:bCs/>
          <w:lang w:val="en-US"/>
        </w:rPr>
      </w:pPr>
      <w:r>
        <w:rPr>
          <w:rFonts w:cstheme="minorHAnsi"/>
          <w:bCs/>
        </w:rPr>
        <w:t>The systems and computer engineering scientists who authored this article are pretty specific in their recommendation: “</w:t>
      </w:r>
      <w:r w:rsidRPr="002A6BFF">
        <w:rPr>
          <w:rFonts w:cstheme="minorHAnsi"/>
          <w:bCs/>
        </w:rPr>
        <w:t>Ventilation in schools needs to be improved before kids return to class and safety measures must be tested and followed.</w:t>
      </w:r>
      <w:r>
        <w:rPr>
          <w:rFonts w:cstheme="minorHAnsi"/>
          <w:bCs/>
        </w:rPr>
        <w:t xml:space="preserve">” </w:t>
      </w:r>
      <w:r w:rsidR="008C55C1">
        <w:rPr>
          <w:rFonts w:cstheme="minorHAnsi"/>
          <w:bCs/>
        </w:rPr>
        <w:t>To demonstrate the impacts of both good ventilation and poor ventilation in closed spaces – such as a classroom – they used simulation and modeling to study risks and create safety plans for schools. To study infection spread, they used carbon dioxide (CO2) concentration as a proxy, creating dispersion models to mimic physical spaces. The study results are “</w:t>
      </w:r>
      <w:r w:rsidR="008C55C1" w:rsidRPr="008C55C1">
        <w:rPr>
          <w:rFonts w:cstheme="minorHAnsi"/>
          <w:bCs/>
          <w:lang w:val="en-US"/>
        </w:rPr>
        <w:t>an example of how science and technology can provide affordable tools to support decision-makers. The next step is to apply these recommendations to make well-informed decisions for reopening schools and offices.</w:t>
      </w:r>
      <w:r w:rsidR="008C55C1">
        <w:rPr>
          <w:rFonts w:cstheme="minorHAnsi"/>
          <w:bCs/>
          <w:lang w:val="en-US"/>
        </w:rPr>
        <w:t>..</w:t>
      </w:r>
      <w:r w:rsidR="008C55C1" w:rsidRPr="008C55C1">
        <w:rPr>
          <w:rFonts w:cstheme="minorHAnsi"/>
          <w:bCs/>
          <w:lang w:val="en-US"/>
        </w:rPr>
        <w:t xml:space="preserve"> high-quality masks that fit snugly against your face, </w:t>
      </w:r>
      <w:hyperlink r:id="rId8" w:history="1">
        <w:r w:rsidR="008C55C1" w:rsidRPr="008C55C1">
          <w:rPr>
            <w:rStyle w:val="Hyperlink"/>
            <w:rFonts w:cstheme="minorHAnsi"/>
            <w:bCs/>
            <w:lang w:val="en-US"/>
          </w:rPr>
          <w:t>high-quality ventilation and good air and temperature control</w:t>
        </w:r>
      </w:hyperlink>
      <w:r w:rsidR="008C55C1" w:rsidRPr="008C55C1">
        <w:rPr>
          <w:rFonts w:cstheme="minorHAnsi"/>
          <w:bCs/>
          <w:lang w:val="en-US"/>
        </w:rPr>
        <w:t> to guarantee a safer return.</w:t>
      </w:r>
      <w:r w:rsidR="008C55C1">
        <w:rPr>
          <w:rFonts w:cstheme="minorHAnsi"/>
          <w:bCs/>
          <w:lang w:val="en-US"/>
        </w:rPr>
        <w:t>”</w:t>
      </w:r>
    </w:p>
    <w:p w:rsidR="002A6BFF" w:rsidRPr="002A6BFF" w:rsidRDefault="002A6BFF" w:rsidP="002A6BFF">
      <w:pPr>
        <w:spacing w:line="480" w:lineRule="auto"/>
        <w:ind w:firstLine="0"/>
        <w:rPr>
          <w:rFonts w:cstheme="minorHAnsi"/>
          <w:bCs/>
        </w:rPr>
      </w:pPr>
    </w:p>
    <w:p w:rsidR="00780148" w:rsidRPr="00780148" w:rsidRDefault="002A6BFF" w:rsidP="002A6BFF">
      <w:pPr>
        <w:spacing w:line="480" w:lineRule="auto"/>
        <w:ind w:firstLine="0"/>
        <w:rPr>
          <w:rFonts w:cstheme="minorHAnsi"/>
          <w:bCs/>
          <w:lang w:val="en-US"/>
        </w:rPr>
      </w:pPr>
      <w:hyperlink r:id="rId9" w:history="1">
        <w:r w:rsidRPr="002A6BFF">
          <w:rPr>
            <w:rStyle w:val="Hyperlink"/>
            <w:rFonts w:cstheme="minorHAnsi"/>
            <w:bCs/>
            <w:lang w:val="en-US"/>
          </w:rPr>
          <w:t>Rethink ventilation for a safe return to schools after the COVID-19 pandemic (theconversation.com)</w:t>
        </w:r>
      </w:hyperlink>
    </w:p>
    <w:p w:rsidR="00E13BC7" w:rsidRPr="005D57D2" w:rsidRDefault="00215474" w:rsidP="00780148">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215474">
      <w:pPr>
        <w:spacing w:line="480" w:lineRule="auto"/>
        <w:ind w:firstLine="0"/>
        <w:rPr>
          <w:rFonts w:cstheme="minorHAnsi"/>
          <w:bCs/>
        </w:rPr>
      </w:pPr>
      <w:bookmarkStart w:id="1" w:name="_GoBack"/>
      <w:r w:rsidRPr="005D57D2">
        <w:rPr>
          <w:rFonts w:cstheme="minorHAnsi"/>
          <w:bCs/>
        </w:rPr>
        <w:t xml:space="preserve">Resources: </w:t>
      </w:r>
    </w:p>
    <w:p w:rsidR="00215474" w:rsidRDefault="00277440" w:rsidP="00215474">
      <w:pPr>
        <w:spacing w:line="480" w:lineRule="auto"/>
        <w:ind w:firstLine="0"/>
      </w:pPr>
      <w:r w:rsidRPr="005D57D2">
        <w:rPr>
          <w:rFonts w:cstheme="minorHAnsi"/>
          <w:bCs/>
        </w:rPr>
        <w:t xml:space="preserve">Resource 1: </w:t>
      </w:r>
      <w:r w:rsidR="00215474">
        <w:t xml:space="preserve">2750. </w:t>
      </w:r>
      <w:r w:rsidR="00215474">
        <w:t>UNICEF</w:t>
      </w:r>
      <w:r w:rsidR="00215474">
        <w:t xml:space="preserve">: Talking to Young People </w:t>
      </w:r>
      <w:proofErr w:type="gramStart"/>
      <w:r w:rsidR="00215474">
        <w:t>About</w:t>
      </w:r>
      <w:proofErr w:type="gramEnd"/>
      <w:r w:rsidR="00215474">
        <w:t xml:space="preserve"> Climate Change</w:t>
      </w:r>
    </w:p>
    <w:p w:rsidR="00215474" w:rsidRPr="00215474" w:rsidRDefault="00215474" w:rsidP="00215474">
      <w:pPr>
        <w:pStyle w:val="BodyText"/>
        <w:spacing w:after="120"/>
        <w:rPr>
          <w:rFonts w:cstheme="minorBidi"/>
          <w:bCs w:val="0"/>
        </w:rPr>
      </w:pPr>
      <w:r w:rsidRPr="00215474">
        <w:rPr>
          <w:rFonts w:cstheme="minorBidi"/>
          <w:bCs w:val="0"/>
        </w:rPr>
        <w:t xml:space="preserve">The </w:t>
      </w:r>
      <w:r w:rsidRPr="00215474">
        <w:rPr>
          <w:rFonts w:cstheme="minorBidi"/>
          <w:bCs w:val="0"/>
        </w:rPr>
        <w:t>World’s Largest Lesson program was created to support educators in integrating the United Nations Sustainable Development Goals. Among the resources is Listen Up! Develop Student Voice on Climate Change</w:t>
      </w:r>
    </w:p>
    <w:p w:rsidR="00215474" w:rsidRDefault="00215474" w:rsidP="00215474">
      <w:pPr>
        <w:spacing w:line="480" w:lineRule="auto"/>
        <w:ind w:firstLine="0"/>
      </w:pPr>
      <w:hyperlink r:id="rId10" w:history="1">
        <w:r>
          <w:rPr>
            <w:rStyle w:val="Hyperlink"/>
          </w:rPr>
          <w:t xml:space="preserve">Climate Learning Resources for the Classroom - </w:t>
        </w:r>
        <w:proofErr w:type="spellStart"/>
        <w:r>
          <w:rPr>
            <w:rStyle w:val="Hyperlink"/>
          </w:rPr>
          <w:t>WeAreTeachers</w:t>
        </w:r>
        <w:proofErr w:type="spellEnd"/>
      </w:hyperlink>
    </w:p>
    <w:p w:rsidR="00215474" w:rsidRDefault="00215474" w:rsidP="00215474">
      <w:pPr>
        <w:spacing w:line="480" w:lineRule="auto"/>
        <w:ind w:firstLine="0"/>
      </w:pPr>
      <w:hyperlink r:id="rId11" w:history="1">
        <w:r>
          <w:rPr>
            <w:rStyle w:val="Hyperlink"/>
          </w:rPr>
          <w:t>Listen Up! | The World's Largest Lesson (globalgoals.org)</w:t>
        </w:r>
      </w:hyperlink>
    </w:p>
    <w:p w:rsidR="00215474" w:rsidRPr="00215474" w:rsidRDefault="00E56D2B" w:rsidP="00215474">
      <w:pPr>
        <w:spacing w:line="480" w:lineRule="auto"/>
        <w:ind w:firstLine="0"/>
        <w:rPr>
          <w:rFonts w:cstheme="minorHAnsi"/>
          <w:bCs/>
          <w:lang w:val="en-US"/>
        </w:rPr>
      </w:pPr>
      <w:r>
        <w:rPr>
          <w:rFonts w:cstheme="minorHAnsi"/>
          <w:bCs/>
        </w:rPr>
        <w:t xml:space="preserve">Resource 2: </w:t>
      </w:r>
      <w:r w:rsidR="007A48F2" w:rsidRPr="007A48F2">
        <w:rPr>
          <w:rFonts w:cstheme="minorHAnsi"/>
          <w:bCs/>
          <w:lang w:val="en-US"/>
        </w:rPr>
        <w:t xml:space="preserve">2860. </w:t>
      </w:r>
      <w:r w:rsidR="00215474" w:rsidRPr="00215474">
        <w:rPr>
          <w:rFonts w:cstheme="minorHAnsi"/>
          <w:bCs/>
          <w:lang w:val="en-US"/>
        </w:rPr>
        <w:t>2759. Resource: Effects of physical activity interventions on cognitive outcomes and academic performance in adolescents and young adults: A meta-analysis</w:t>
      </w:r>
    </w:p>
    <w:p w:rsidR="00215474" w:rsidRPr="00215474" w:rsidRDefault="00215474" w:rsidP="00215474">
      <w:pPr>
        <w:spacing w:line="480" w:lineRule="auto"/>
        <w:ind w:firstLine="0"/>
        <w:rPr>
          <w:rFonts w:cstheme="minorHAnsi"/>
          <w:bCs/>
          <w:lang w:val="en-US"/>
        </w:rPr>
      </w:pPr>
      <w:r w:rsidRPr="00215474">
        <w:rPr>
          <w:rFonts w:cstheme="minorHAnsi"/>
          <w:bCs/>
          <w:lang w:val="en-US"/>
        </w:rPr>
        <w:t>This article is available in full through Open Access and offers this point: “In conclusion, acute and chronic physical activity interventions might be a promising way to improve several cognitive outcomes and language skills in adolescents and young adults.”</w:t>
      </w:r>
    </w:p>
    <w:p w:rsidR="00215474" w:rsidRPr="00215474" w:rsidRDefault="00215474" w:rsidP="00215474">
      <w:pPr>
        <w:spacing w:line="480" w:lineRule="auto"/>
        <w:ind w:firstLine="0"/>
        <w:rPr>
          <w:rFonts w:cstheme="minorHAnsi"/>
          <w:bCs/>
          <w:lang w:val="en-US"/>
        </w:rPr>
      </w:pPr>
      <w:hyperlink r:id="rId12" w:history="1">
        <w:r w:rsidRPr="00215474">
          <w:rPr>
            <w:rStyle w:val="Hyperlink"/>
            <w:rFonts w:cstheme="minorHAnsi"/>
            <w:bCs/>
            <w:lang w:val="en-US"/>
          </w:rPr>
          <w:t>https://www.tandfonline.com/doi/pdf/10.1080/02640414.2020.1794763</w:t>
        </w:r>
      </w:hyperlink>
    </w:p>
    <w:bookmarkEnd w:id="1"/>
    <w:p w:rsidR="00755C28" w:rsidRPr="00FB3179" w:rsidRDefault="00755C28" w:rsidP="00215474">
      <w:pPr>
        <w:ind w:firstLine="0"/>
        <w:rPr>
          <w:rFonts w:cstheme="minorHAnsi"/>
          <w:bCs/>
          <w:lang w:val="fr-CA"/>
        </w:rPr>
      </w:pPr>
    </w:p>
    <w:sectPr w:rsidR="00755C28" w:rsidRPr="00FB317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357FD"/>
    <w:rsid w:val="00042727"/>
    <w:rsid w:val="00045AAB"/>
    <w:rsid w:val="0005112E"/>
    <w:rsid w:val="00055ED9"/>
    <w:rsid w:val="00066ED9"/>
    <w:rsid w:val="00071580"/>
    <w:rsid w:val="00096A81"/>
    <w:rsid w:val="000A43D9"/>
    <w:rsid w:val="000A71A6"/>
    <w:rsid w:val="000B2F03"/>
    <w:rsid w:val="000D61C1"/>
    <w:rsid w:val="000E62C2"/>
    <w:rsid w:val="000F5F83"/>
    <w:rsid w:val="00104B83"/>
    <w:rsid w:val="001226DF"/>
    <w:rsid w:val="00122C7C"/>
    <w:rsid w:val="001275CF"/>
    <w:rsid w:val="00132606"/>
    <w:rsid w:val="001376F9"/>
    <w:rsid w:val="00140C70"/>
    <w:rsid w:val="00143D08"/>
    <w:rsid w:val="00172A52"/>
    <w:rsid w:val="001A70A2"/>
    <w:rsid w:val="001B0D49"/>
    <w:rsid w:val="001B37AE"/>
    <w:rsid w:val="001C165D"/>
    <w:rsid w:val="001C258E"/>
    <w:rsid w:val="001D3672"/>
    <w:rsid w:val="001D3F4B"/>
    <w:rsid w:val="001D634B"/>
    <w:rsid w:val="001D6698"/>
    <w:rsid w:val="001F521D"/>
    <w:rsid w:val="00215474"/>
    <w:rsid w:val="00224E8C"/>
    <w:rsid w:val="00245FC6"/>
    <w:rsid w:val="002631B4"/>
    <w:rsid w:val="00277440"/>
    <w:rsid w:val="002931E9"/>
    <w:rsid w:val="00295160"/>
    <w:rsid w:val="002A6BFF"/>
    <w:rsid w:val="002C186B"/>
    <w:rsid w:val="002D44A2"/>
    <w:rsid w:val="002D4E54"/>
    <w:rsid w:val="002E15BD"/>
    <w:rsid w:val="002E2BB7"/>
    <w:rsid w:val="002F11F1"/>
    <w:rsid w:val="002F3498"/>
    <w:rsid w:val="00325357"/>
    <w:rsid w:val="00346B8C"/>
    <w:rsid w:val="00352502"/>
    <w:rsid w:val="00353772"/>
    <w:rsid w:val="003758CA"/>
    <w:rsid w:val="003766F7"/>
    <w:rsid w:val="003773C1"/>
    <w:rsid w:val="00384F9E"/>
    <w:rsid w:val="00391BA5"/>
    <w:rsid w:val="003B0B3F"/>
    <w:rsid w:val="003C095E"/>
    <w:rsid w:val="003C3AF6"/>
    <w:rsid w:val="003C5341"/>
    <w:rsid w:val="003E5F97"/>
    <w:rsid w:val="003F2A7F"/>
    <w:rsid w:val="00401897"/>
    <w:rsid w:val="00433779"/>
    <w:rsid w:val="0043637B"/>
    <w:rsid w:val="00444941"/>
    <w:rsid w:val="00445804"/>
    <w:rsid w:val="00463E41"/>
    <w:rsid w:val="00482B82"/>
    <w:rsid w:val="00483D6C"/>
    <w:rsid w:val="004860E7"/>
    <w:rsid w:val="00491084"/>
    <w:rsid w:val="004E7444"/>
    <w:rsid w:val="004F15F2"/>
    <w:rsid w:val="00512A92"/>
    <w:rsid w:val="00513A95"/>
    <w:rsid w:val="00523F53"/>
    <w:rsid w:val="00527CBD"/>
    <w:rsid w:val="00537901"/>
    <w:rsid w:val="00553A81"/>
    <w:rsid w:val="00561429"/>
    <w:rsid w:val="00563F6B"/>
    <w:rsid w:val="00566AD4"/>
    <w:rsid w:val="0057475C"/>
    <w:rsid w:val="00575E2B"/>
    <w:rsid w:val="005B4B86"/>
    <w:rsid w:val="005D57D2"/>
    <w:rsid w:val="005E370B"/>
    <w:rsid w:val="006017DF"/>
    <w:rsid w:val="00606FEC"/>
    <w:rsid w:val="00617485"/>
    <w:rsid w:val="00623BC3"/>
    <w:rsid w:val="00624C15"/>
    <w:rsid w:val="00643C9B"/>
    <w:rsid w:val="0064506D"/>
    <w:rsid w:val="00663932"/>
    <w:rsid w:val="00676CB2"/>
    <w:rsid w:val="006802F5"/>
    <w:rsid w:val="00680454"/>
    <w:rsid w:val="006905A6"/>
    <w:rsid w:val="00691B83"/>
    <w:rsid w:val="00693021"/>
    <w:rsid w:val="006A5593"/>
    <w:rsid w:val="006A5A04"/>
    <w:rsid w:val="006B07D9"/>
    <w:rsid w:val="006B1E88"/>
    <w:rsid w:val="006C30EE"/>
    <w:rsid w:val="006D20EF"/>
    <w:rsid w:val="006D309B"/>
    <w:rsid w:val="006D3450"/>
    <w:rsid w:val="006D605F"/>
    <w:rsid w:val="006D7145"/>
    <w:rsid w:val="006E0D63"/>
    <w:rsid w:val="006E1BA9"/>
    <w:rsid w:val="00703980"/>
    <w:rsid w:val="00723D22"/>
    <w:rsid w:val="00724B5D"/>
    <w:rsid w:val="007339F8"/>
    <w:rsid w:val="00750089"/>
    <w:rsid w:val="00755651"/>
    <w:rsid w:val="00755C28"/>
    <w:rsid w:val="00757C2A"/>
    <w:rsid w:val="00780148"/>
    <w:rsid w:val="007A2896"/>
    <w:rsid w:val="007A48F2"/>
    <w:rsid w:val="007B3BFE"/>
    <w:rsid w:val="007E1CAC"/>
    <w:rsid w:val="007E333B"/>
    <w:rsid w:val="008031F5"/>
    <w:rsid w:val="008060A0"/>
    <w:rsid w:val="00814D8A"/>
    <w:rsid w:val="00822E62"/>
    <w:rsid w:val="00836F34"/>
    <w:rsid w:val="008473AB"/>
    <w:rsid w:val="00873554"/>
    <w:rsid w:val="008A5432"/>
    <w:rsid w:val="008B3AC3"/>
    <w:rsid w:val="008C55C1"/>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B0216"/>
    <w:rsid w:val="009B5245"/>
    <w:rsid w:val="009C37D3"/>
    <w:rsid w:val="009C5FAE"/>
    <w:rsid w:val="009E0133"/>
    <w:rsid w:val="009F01D7"/>
    <w:rsid w:val="00A0241A"/>
    <w:rsid w:val="00A10B6F"/>
    <w:rsid w:val="00A24CDE"/>
    <w:rsid w:val="00A3041E"/>
    <w:rsid w:val="00A375EC"/>
    <w:rsid w:val="00A606B3"/>
    <w:rsid w:val="00A80646"/>
    <w:rsid w:val="00A810B3"/>
    <w:rsid w:val="00A85D71"/>
    <w:rsid w:val="00A90A17"/>
    <w:rsid w:val="00A97883"/>
    <w:rsid w:val="00AA17B2"/>
    <w:rsid w:val="00AA1893"/>
    <w:rsid w:val="00AA75A6"/>
    <w:rsid w:val="00AB07B7"/>
    <w:rsid w:val="00AC6969"/>
    <w:rsid w:val="00AD6447"/>
    <w:rsid w:val="00AF4DED"/>
    <w:rsid w:val="00B024CA"/>
    <w:rsid w:val="00B03642"/>
    <w:rsid w:val="00B32095"/>
    <w:rsid w:val="00B36BFB"/>
    <w:rsid w:val="00B37E2F"/>
    <w:rsid w:val="00B52009"/>
    <w:rsid w:val="00B53AED"/>
    <w:rsid w:val="00B61410"/>
    <w:rsid w:val="00B72534"/>
    <w:rsid w:val="00B765A5"/>
    <w:rsid w:val="00BA0B16"/>
    <w:rsid w:val="00BA3738"/>
    <w:rsid w:val="00BB7194"/>
    <w:rsid w:val="00BC04EA"/>
    <w:rsid w:val="00BE1B5B"/>
    <w:rsid w:val="00BF0972"/>
    <w:rsid w:val="00C01A5A"/>
    <w:rsid w:val="00C01A76"/>
    <w:rsid w:val="00C040F3"/>
    <w:rsid w:val="00C046E5"/>
    <w:rsid w:val="00C06C01"/>
    <w:rsid w:val="00C10396"/>
    <w:rsid w:val="00C13873"/>
    <w:rsid w:val="00C22632"/>
    <w:rsid w:val="00C24CA6"/>
    <w:rsid w:val="00C42E08"/>
    <w:rsid w:val="00C431EA"/>
    <w:rsid w:val="00C53F1B"/>
    <w:rsid w:val="00C7308D"/>
    <w:rsid w:val="00C77895"/>
    <w:rsid w:val="00C84764"/>
    <w:rsid w:val="00C87786"/>
    <w:rsid w:val="00C90A95"/>
    <w:rsid w:val="00CA1A11"/>
    <w:rsid w:val="00CC1A5F"/>
    <w:rsid w:val="00CD343A"/>
    <w:rsid w:val="00CD5F35"/>
    <w:rsid w:val="00D336A2"/>
    <w:rsid w:val="00D33DB4"/>
    <w:rsid w:val="00D41936"/>
    <w:rsid w:val="00D44355"/>
    <w:rsid w:val="00D55A6C"/>
    <w:rsid w:val="00D5660F"/>
    <w:rsid w:val="00D66106"/>
    <w:rsid w:val="00D666E5"/>
    <w:rsid w:val="00D70C87"/>
    <w:rsid w:val="00D77D70"/>
    <w:rsid w:val="00D801A7"/>
    <w:rsid w:val="00D813F4"/>
    <w:rsid w:val="00D85193"/>
    <w:rsid w:val="00DB32D9"/>
    <w:rsid w:val="00DC1637"/>
    <w:rsid w:val="00DC31D3"/>
    <w:rsid w:val="00DD6317"/>
    <w:rsid w:val="00DE6A35"/>
    <w:rsid w:val="00DF29F7"/>
    <w:rsid w:val="00DF5359"/>
    <w:rsid w:val="00E0282E"/>
    <w:rsid w:val="00E076A6"/>
    <w:rsid w:val="00E07D0F"/>
    <w:rsid w:val="00E13BC7"/>
    <w:rsid w:val="00E27234"/>
    <w:rsid w:val="00E30BCC"/>
    <w:rsid w:val="00E41B3C"/>
    <w:rsid w:val="00E551C6"/>
    <w:rsid w:val="00E56D2B"/>
    <w:rsid w:val="00E64930"/>
    <w:rsid w:val="00E66824"/>
    <w:rsid w:val="00E82C14"/>
    <w:rsid w:val="00E859BB"/>
    <w:rsid w:val="00EA0F9E"/>
    <w:rsid w:val="00EA5CEE"/>
    <w:rsid w:val="00EB6FD3"/>
    <w:rsid w:val="00EF3091"/>
    <w:rsid w:val="00EF3B80"/>
    <w:rsid w:val="00F102C8"/>
    <w:rsid w:val="00F11DD0"/>
    <w:rsid w:val="00F238B9"/>
    <w:rsid w:val="00F26048"/>
    <w:rsid w:val="00F27BD0"/>
    <w:rsid w:val="00F314A9"/>
    <w:rsid w:val="00F43B46"/>
    <w:rsid w:val="00F518E4"/>
    <w:rsid w:val="00F576D0"/>
    <w:rsid w:val="00F62AF5"/>
    <w:rsid w:val="00F72882"/>
    <w:rsid w:val="00F762B3"/>
    <w:rsid w:val="00F76D02"/>
    <w:rsid w:val="00F776A6"/>
    <w:rsid w:val="00FA2361"/>
    <w:rsid w:val="00FA4BB1"/>
    <w:rsid w:val="00FB2068"/>
    <w:rsid w:val="00FB232D"/>
    <w:rsid w:val="00FB3179"/>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awacitizen.com/opinion/bennett-why-its-time-to-tackle-the-school-ventilation-probl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ipantribune.com/index.php/youth-congress-passes-three-bills-adopts-one-resolution/" TargetMode="External"/><Relationship Id="rId12" Type="http://schemas.openxmlformats.org/officeDocument/2006/relationships/hyperlink" Target="https://www.tandfonline.com/doi/pdf/10.1080/02640414.2020.17947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net.au/news/2021-07-02/republished-childrens-books-keep-aboriginal-languages-alive/100260044" TargetMode="External"/><Relationship Id="rId11" Type="http://schemas.openxmlformats.org/officeDocument/2006/relationships/hyperlink" Target="https://worldslargestlesson.globalgoals.org/resource/listen-up/" TargetMode="External"/><Relationship Id="rId5" Type="http://schemas.openxmlformats.org/officeDocument/2006/relationships/hyperlink" Target="https://www.chalkbeat.org/2021/7/7/22567265/dei-everyday-austin-principal-social-justice-campus" TargetMode="External"/><Relationship Id="rId10" Type="http://schemas.openxmlformats.org/officeDocument/2006/relationships/hyperlink" Target="https://www.weareteachers.com/climate-learning-resources/" TargetMode="External"/><Relationship Id="rId4" Type="http://schemas.openxmlformats.org/officeDocument/2006/relationships/webSettings" Target="webSettings.xml"/><Relationship Id="rId9" Type="http://schemas.openxmlformats.org/officeDocument/2006/relationships/hyperlink" Target="https://theconversation.com/rethink-ventilation-for-a-safe-return-to-schools-after-the-covid-19-pandemic-163219?utm_medium=email&amp;utm_campaign=Latest%20from%20The%20Conversation%20for%20July%206%202021&amp;utm_content=Latest%20from%20The%20Conversation%20for%20July%206%202021+CID_1cff32e002c408f5c193737a788811bc&amp;utm_source=campaign_monitor_ca&amp;utm_term=Rethink%20ventilation%20for%20a%20safe%20return%20to%20schools%20after%20the%20COVID-19%20pan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2021-07-09T18:34:00Z</dcterms:created>
  <dcterms:modified xsi:type="dcterms:W3CDTF">2021-07-09T18:34:00Z</dcterms:modified>
</cp:coreProperties>
</file>